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515" w:rsidRDefault="00C71515" w:rsidP="00E30B8D">
      <w:pPr>
        <w:pStyle w:val="AralkYok"/>
      </w:pPr>
    </w:p>
    <w:p w:rsidR="00EE2073" w:rsidRPr="000646B6" w:rsidRDefault="00EE2073" w:rsidP="00EE2073">
      <w:pPr>
        <w:jc w:val="both"/>
        <w:rPr>
          <w:rFonts w:ascii="Times New Roman" w:hAnsi="Times New Roman" w:cs="Times New Roman"/>
          <w:b/>
        </w:rPr>
      </w:pPr>
      <w:r w:rsidRPr="000646B6">
        <w:rPr>
          <w:rFonts w:ascii="Times New Roman" w:hAnsi="Times New Roman" w:cs="Times New Roman"/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68"/>
        <w:gridCol w:w="7174"/>
      </w:tblGrid>
      <w:tr w:rsidR="00EE2073" w:rsidRPr="000646B6" w:rsidTr="004D059C">
        <w:tc>
          <w:tcPr>
            <w:tcW w:w="10598" w:type="dxa"/>
            <w:gridSpan w:val="2"/>
            <w:shd w:val="clear" w:color="auto" w:fill="FFFFCC"/>
          </w:tcPr>
          <w:p w:rsidR="00EE2073" w:rsidRPr="000646B6" w:rsidRDefault="00EE2073" w:rsidP="004D05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b/>
                <w:sz w:val="20"/>
                <w:szCs w:val="20"/>
              </w:rPr>
              <w:t>1.BÖLÜ</w:t>
            </w:r>
          </w:p>
        </w:tc>
      </w:tr>
      <w:tr w:rsidR="00EE2073" w:rsidRPr="000646B6" w:rsidTr="004D059C">
        <w:tc>
          <w:tcPr>
            <w:tcW w:w="2235" w:type="dxa"/>
          </w:tcPr>
          <w:p w:rsidR="00EE2073" w:rsidRPr="000646B6" w:rsidRDefault="00EE2073" w:rsidP="004D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sz w:val="20"/>
                <w:szCs w:val="20"/>
              </w:rPr>
              <w:t>ÖĞRENME ALANI</w:t>
            </w:r>
          </w:p>
        </w:tc>
        <w:tc>
          <w:tcPr>
            <w:tcW w:w="8363" w:type="dxa"/>
            <w:vAlign w:val="center"/>
          </w:tcPr>
          <w:p w:rsidR="00EE2073" w:rsidRPr="000646B6" w:rsidRDefault="00EE2073" w:rsidP="004D059C">
            <w:pPr>
              <w:tabs>
                <w:tab w:val="left" w:pos="56"/>
              </w:tabs>
              <w:spacing w:line="256" w:lineRule="auto"/>
              <w:ind w:left="84" w:hanging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sz w:val="20"/>
                <w:szCs w:val="20"/>
              </w:rPr>
              <w:t xml:space="preserve">Sosyal Bilgiler, Biyoloji, </w:t>
            </w:r>
          </w:p>
        </w:tc>
      </w:tr>
      <w:tr w:rsidR="00EE2073" w:rsidRPr="000646B6" w:rsidTr="004D059C">
        <w:tc>
          <w:tcPr>
            <w:tcW w:w="2235" w:type="dxa"/>
          </w:tcPr>
          <w:p w:rsidR="00EE2073" w:rsidRPr="000646B6" w:rsidRDefault="00EE2073" w:rsidP="004D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sz w:val="20"/>
                <w:szCs w:val="20"/>
              </w:rPr>
              <w:t>KONU</w:t>
            </w:r>
          </w:p>
        </w:tc>
        <w:tc>
          <w:tcPr>
            <w:tcW w:w="8363" w:type="dxa"/>
            <w:vAlign w:val="center"/>
          </w:tcPr>
          <w:p w:rsidR="00EE2073" w:rsidRPr="000646B6" w:rsidRDefault="00FA547F" w:rsidP="004D059C">
            <w:pPr>
              <w:tabs>
                <w:tab w:val="left" w:pos="56"/>
              </w:tabs>
              <w:spacing w:line="256" w:lineRule="auto"/>
              <w:ind w:left="84" w:hanging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Probleme Dayalı</w:t>
            </w:r>
            <w:r w:rsidR="00EE2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2073" w:rsidRPr="000646B6">
              <w:rPr>
                <w:rFonts w:ascii="Times New Roman" w:hAnsi="Times New Roman" w:cs="Times New Roman"/>
                <w:sz w:val="20"/>
                <w:szCs w:val="20"/>
              </w:rPr>
              <w:t>Öğrenme</w:t>
            </w:r>
          </w:p>
        </w:tc>
      </w:tr>
    </w:tbl>
    <w:tbl>
      <w:tblPr>
        <w:tblpPr w:leftFromText="141" w:rightFromText="141" w:vertAnchor="text" w:horzAnchor="margin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8"/>
        <w:gridCol w:w="2740"/>
        <w:gridCol w:w="4428"/>
      </w:tblGrid>
      <w:tr w:rsidR="00EE2073" w:rsidRPr="000646B6" w:rsidTr="004D059C">
        <w:trPr>
          <w:trHeight w:val="270"/>
        </w:trPr>
        <w:tc>
          <w:tcPr>
            <w:tcW w:w="10560" w:type="dxa"/>
            <w:gridSpan w:val="3"/>
            <w:shd w:val="clear" w:color="auto" w:fill="FFFFCC"/>
          </w:tcPr>
          <w:p w:rsidR="00EE2073" w:rsidRPr="000646B6" w:rsidRDefault="00EE2073" w:rsidP="004D059C">
            <w:pPr>
              <w:keepNext/>
              <w:tabs>
                <w:tab w:val="left" w:pos="42"/>
                <w:tab w:val="left" w:pos="70"/>
              </w:tabs>
              <w:spacing w:after="0" w:line="25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2.BÖLÜM</w:t>
            </w:r>
          </w:p>
        </w:tc>
      </w:tr>
      <w:tr w:rsidR="00EE2073" w:rsidRPr="000646B6" w:rsidTr="004D059C">
        <w:tblPrEx>
          <w:tblLook w:val="04A0" w:firstRow="1" w:lastRow="0" w:firstColumn="1" w:lastColumn="0" w:noHBand="0" w:noVBand="1"/>
        </w:tblPrEx>
        <w:trPr>
          <w:trHeight w:val="863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073" w:rsidRPr="000646B6" w:rsidRDefault="00EE2073" w:rsidP="004D059C">
            <w:pPr>
              <w:keepNext/>
              <w:tabs>
                <w:tab w:val="left" w:pos="42"/>
                <w:tab w:val="left" w:pos="70"/>
              </w:tabs>
              <w:spacing w:after="0" w:line="25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Kazanımlar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073" w:rsidRPr="000646B6" w:rsidRDefault="00EE2073" w:rsidP="004D059C">
            <w:pPr>
              <w:tabs>
                <w:tab w:val="left" w:pos="82"/>
              </w:tabs>
              <w:spacing w:after="0" w:line="256" w:lineRule="auto"/>
              <w:ind w:left="54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Probleme dayalı öğrenmenin kavratılması. </w:t>
            </w:r>
          </w:p>
        </w:tc>
      </w:tr>
      <w:tr w:rsidR="00EE2073" w:rsidRPr="000646B6" w:rsidTr="004D059C">
        <w:tblPrEx>
          <w:tblLook w:val="04A0" w:firstRow="1" w:lastRow="0" w:firstColumn="1" w:lastColumn="0" w:noHBand="0" w:noVBand="1"/>
        </w:tblPrEx>
        <w:trPr>
          <w:trHeight w:val="702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073" w:rsidRPr="000646B6" w:rsidRDefault="00EE2073" w:rsidP="004D059C">
            <w:pPr>
              <w:keepNext/>
              <w:tabs>
                <w:tab w:val="left" w:pos="42"/>
                <w:tab w:val="left" w:pos="180"/>
              </w:tabs>
              <w:spacing w:after="0" w:line="256" w:lineRule="auto"/>
              <w:ind w:left="42" w:firstLine="14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Yöntem ve Teknikler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073" w:rsidRPr="000646B6" w:rsidRDefault="00EE2073" w:rsidP="004D059C">
            <w:pPr>
              <w:tabs>
                <w:tab w:val="left" w:pos="42"/>
                <w:tab w:val="left" w:pos="180"/>
              </w:tabs>
              <w:spacing w:after="0" w:line="256" w:lineRule="auto"/>
              <w:ind w:left="42" w:firstLine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Anlatım, soru-cevap, beyin fırtınası, inceleme, tartışma</w:t>
            </w:r>
          </w:p>
        </w:tc>
      </w:tr>
      <w:tr w:rsidR="00EE2073" w:rsidRPr="000646B6" w:rsidTr="004D059C">
        <w:tblPrEx>
          <w:tblLook w:val="04A0" w:firstRow="1" w:lastRow="0" w:firstColumn="1" w:lastColumn="0" w:noHBand="0" w:noVBand="1"/>
        </w:tblPrEx>
        <w:trPr>
          <w:trHeight w:val="844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073" w:rsidRPr="000646B6" w:rsidRDefault="00EE2073" w:rsidP="004D059C">
            <w:pPr>
              <w:keepNext/>
              <w:spacing w:after="0" w:line="256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Kullanılan Eğitim Teknolojileri-Araç, Gereçler ve Kaynakça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073" w:rsidRPr="000646B6" w:rsidRDefault="00EE2073" w:rsidP="004D059C">
            <w:pPr>
              <w:tabs>
                <w:tab w:val="left" w:pos="42"/>
                <w:tab w:val="left" w:pos="180"/>
              </w:tabs>
              <w:spacing w:after="0" w:line="256" w:lineRule="auto"/>
              <w:ind w:left="42" w:firstLine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Akıllı Tahta, Sunu, Örnek Senaryolar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Kalem, Kağıt vb kırtasiye malzemesi</w:t>
            </w:r>
          </w:p>
        </w:tc>
      </w:tr>
      <w:tr w:rsidR="00EE2073" w:rsidRPr="000646B6" w:rsidTr="004D059C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073" w:rsidRPr="000646B6" w:rsidRDefault="00EE2073" w:rsidP="004D059C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Öğretme-Öğrenme Etkinlikleri:</w:t>
            </w:r>
          </w:p>
          <w:p w:rsidR="00EE2073" w:rsidRPr="000646B6" w:rsidRDefault="00EE2073" w:rsidP="00EE2073">
            <w:pPr>
              <w:numPr>
                <w:ilvl w:val="0"/>
                <w:numId w:val="2"/>
              </w:numPr>
              <w:tabs>
                <w:tab w:val="num" w:pos="294"/>
              </w:tabs>
              <w:spacing w:after="0" w:line="256" w:lineRule="auto"/>
              <w:ind w:left="294" w:hanging="2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Dikkati Çekme</w:t>
            </w:r>
          </w:p>
          <w:p w:rsidR="00EE2073" w:rsidRPr="000646B6" w:rsidRDefault="00EE2073" w:rsidP="00EE2073">
            <w:pPr>
              <w:numPr>
                <w:ilvl w:val="0"/>
                <w:numId w:val="2"/>
              </w:numPr>
              <w:tabs>
                <w:tab w:val="num" w:pos="294"/>
              </w:tabs>
              <w:spacing w:after="0" w:line="256" w:lineRule="auto"/>
              <w:ind w:left="294" w:hanging="2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Güdüleme</w:t>
            </w:r>
          </w:p>
          <w:p w:rsidR="00EE2073" w:rsidRPr="000646B6" w:rsidRDefault="00EE2073" w:rsidP="00EE2073">
            <w:pPr>
              <w:numPr>
                <w:ilvl w:val="0"/>
                <w:numId w:val="2"/>
              </w:numPr>
              <w:tabs>
                <w:tab w:val="num" w:pos="294"/>
              </w:tabs>
              <w:spacing w:after="0" w:line="256" w:lineRule="auto"/>
              <w:ind w:left="294" w:hanging="2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Dere Geçiş</w:t>
            </w:r>
          </w:p>
          <w:p w:rsidR="00EE2073" w:rsidRPr="000646B6" w:rsidRDefault="00EE2073" w:rsidP="00EE2073">
            <w:pPr>
              <w:numPr>
                <w:ilvl w:val="0"/>
                <w:numId w:val="2"/>
              </w:numPr>
              <w:tabs>
                <w:tab w:val="num" w:pos="294"/>
              </w:tabs>
              <w:spacing w:after="0" w:line="256" w:lineRule="auto"/>
              <w:ind w:left="294" w:hanging="2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Bireysel Öğrenme Etkinlikleri (Ödev, deney, problem çözme vb.)</w:t>
            </w:r>
          </w:p>
          <w:p w:rsidR="00EE2073" w:rsidRPr="000646B6" w:rsidRDefault="00EE2073" w:rsidP="00EE2073">
            <w:pPr>
              <w:numPr>
                <w:ilvl w:val="0"/>
                <w:numId w:val="2"/>
              </w:numPr>
              <w:tabs>
                <w:tab w:val="num" w:pos="294"/>
              </w:tabs>
              <w:spacing w:after="0" w:line="256" w:lineRule="auto"/>
              <w:ind w:left="294" w:hanging="2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Grupla Öğrenme Etkinlikleri </w:t>
            </w:r>
          </w:p>
          <w:p w:rsidR="00EE2073" w:rsidRPr="000646B6" w:rsidRDefault="00EE2073" w:rsidP="00EE2073">
            <w:pPr>
              <w:numPr>
                <w:ilvl w:val="0"/>
                <w:numId w:val="2"/>
              </w:numPr>
              <w:tabs>
                <w:tab w:val="num" w:pos="294"/>
              </w:tabs>
              <w:spacing w:after="0" w:line="256" w:lineRule="auto"/>
              <w:ind w:left="294" w:hanging="2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eastAsia="Times New Roman" w:hAnsi="Times New Roman" w:cs="Times New Roman"/>
                <w:sz w:val="20"/>
                <w:szCs w:val="20"/>
              </w:rPr>
              <w:t>Özet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73" w:rsidRPr="00D30A2F" w:rsidRDefault="00EE2073" w:rsidP="00EE207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Giriş aşaması: </w:t>
            </w:r>
          </w:p>
          <w:p w:rsidR="00EE2073" w:rsidRDefault="00EE2073" w:rsidP="004D059C">
            <w:pPr>
              <w:spacing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bCs/>
                <w:sz w:val="24"/>
                <w:szCs w:val="24"/>
              </w:rPr>
              <w:t>Öğretmen sınıfa girer, katılımcılarla tanışır.</w:t>
            </w:r>
          </w:p>
          <w:p w:rsidR="004F5A8B" w:rsidRDefault="004F5A8B" w:rsidP="004F5A8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Elindeki balonu şişirir. İğne ile patlatarak balonun neden patladığını sorar.</w:t>
            </w:r>
          </w:p>
          <w:p w:rsidR="004F5A8B" w:rsidRDefault="004F5A8B" w:rsidP="004F5A8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“Balonun patlamamasını nasıl sağlayabilirdim?</w:t>
            </w:r>
          </w:p>
          <w:p w:rsidR="004F5A8B" w:rsidRDefault="004F5A8B" w:rsidP="004F5A8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Katılımcıların ürettikleri çözüm üzerinde kısaca konuşulur. </w:t>
            </w:r>
            <w:r w:rsidR="00823C96">
              <w:rPr>
                <w:rFonts w:ascii="Times New Roman" w:hAnsi="Times New Roman" w:cs="Times New Roman"/>
                <w:bCs/>
                <w:sz w:val="24"/>
                <w:szCs w:val="24"/>
              </w:rPr>
              <w:t>İmkân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var ise üretilen çözümler ile denemeler yapılır.</w:t>
            </w:r>
          </w:p>
          <w:p w:rsidR="004F5A8B" w:rsidRDefault="004F5A8B" w:rsidP="004F5A8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Günlük hayatta bu balonun patlaması gibi patlayan ve işlevini yerine getiremeyen ne var?</w:t>
            </w:r>
          </w:p>
          <w:p w:rsidR="004F5A8B" w:rsidRPr="00D30A2F" w:rsidRDefault="004F5A8B" w:rsidP="004F5A8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Patlayan ve işlevini yerine getiremeyen cisimler ve çözüm yolları hakkında konuşulur </w:t>
            </w:r>
            <w:r w:rsidRPr="00D30A2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EE2073" w:rsidRPr="00D30A2F" w:rsidRDefault="004F5A8B" w:rsidP="004F5A8B">
            <w:pPr>
              <w:spacing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E2073" w:rsidRPr="00D30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Yukarıdaki diyalog ile anlık ve basit bir</w:t>
            </w:r>
            <w:r w:rsidR="00823C96">
              <w:rPr>
                <w:rFonts w:ascii="Times New Roman" w:hAnsi="Times New Roman" w:cs="Times New Roman"/>
                <w:sz w:val="24"/>
                <w:szCs w:val="24"/>
              </w:rPr>
              <w:t xml:space="preserve"> sorun ile dikkatler çekilir.</w:t>
            </w:r>
          </w:p>
          <w:p w:rsidR="00EE2073" w:rsidRPr="00D30A2F" w:rsidRDefault="00EE2073" w:rsidP="004D059C">
            <w:pPr>
              <w:spacing w:line="240" w:lineRule="auto"/>
              <w:ind w:left="72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Keşfetme aşaması: </w:t>
            </w:r>
          </w:p>
          <w:p w:rsidR="00EE2073" w:rsidRDefault="00EE2073" w:rsidP="00EE2073">
            <w:pPr>
              <w:spacing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Katılımcılara </w:t>
            </w:r>
            <w:r w:rsidR="00377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minik renkli yapışkan </w:t>
            </w:r>
            <w:r w:rsidR="00A4545D">
              <w:rPr>
                <w:rFonts w:ascii="Times New Roman" w:hAnsi="Times New Roman" w:cs="Times New Roman"/>
                <w:bCs/>
                <w:sz w:val="24"/>
                <w:szCs w:val="24"/>
              </w:rPr>
              <w:t>kâğıtlar</w:t>
            </w:r>
            <w:r w:rsidR="00377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dağıtılır:</w:t>
            </w:r>
            <w:r w:rsidRPr="00D30A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“ Problem nedir? Problem temelli öğrenme hakkında neler biliyorsunuz?” sorusu sorulur ve</w:t>
            </w:r>
            <w:r w:rsidR="00377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minik </w:t>
            </w:r>
            <w:r w:rsidR="00E30B8D">
              <w:rPr>
                <w:rFonts w:ascii="Times New Roman" w:hAnsi="Times New Roman" w:cs="Times New Roman"/>
                <w:bCs/>
                <w:sz w:val="24"/>
                <w:szCs w:val="24"/>
              </w:rPr>
              <w:t>kâğıtlara</w:t>
            </w:r>
            <w:r w:rsidR="00377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yazmaları istenir yazdıkları </w:t>
            </w:r>
            <w:r w:rsidR="00E30B8D">
              <w:rPr>
                <w:rFonts w:ascii="Times New Roman" w:hAnsi="Times New Roman" w:cs="Times New Roman"/>
                <w:bCs/>
                <w:sz w:val="24"/>
                <w:szCs w:val="24"/>
              </w:rPr>
              <w:t>kâğıtları</w:t>
            </w:r>
            <w:r w:rsidR="00377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tahtada asılı duran büyük kartonlara </w:t>
            </w:r>
            <w:r w:rsidR="00A4545D">
              <w:rPr>
                <w:rFonts w:ascii="Times New Roman" w:hAnsi="Times New Roman" w:cs="Times New Roman"/>
                <w:bCs/>
                <w:sz w:val="24"/>
                <w:szCs w:val="24"/>
              </w:rPr>
              <w:t>yapıştırırlar ve</w:t>
            </w:r>
            <w:r w:rsidR="00377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yazılanlar üzerinde değerlendirme yapılır. </w:t>
            </w:r>
          </w:p>
          <w:p w:rsidR="00EE2073" w:rsidRPr="00EE2073" w:rsidRDefault="00EE2073" w:rsidP="00EE2073">
            <w:pPr>
              <w:spacing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Açıklama aşaması: </w:t>
            </w:r>
          </w:p>
          <w:p w:rsidR="00D05314" w:rsidRDefault="00EE2073" w:rsidP="004D059C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2F">
              <w:rPr>
                <w:rFonts w:ascii="Times New Roman" w:eastAsia="Times New Roman" w:hAnsi="Times New Roman" w:cs="Times New Roman"/>
                <w:sz w:val="24"/>
                <w:szCs w:val="24"/>
              </w:rPr>
              <w:t>Probleme dayalı öğrenme etkinlik sunusu üz</w:t>
            </w:r>
            <w:r w:rsidR="00D05314">
              <w:rPr>
                <w:rFonts w:ascii="Times New Roman" w:eastAsia="Times New Roman" w:hAnsi="Times New Roman" w:cs="Times New Roman"/>
                <w:sz w:val="24"/>
                <w:szCs w:val="24"/>
              </w:rPr>
              <w:t>erinden konu anlatımı yapılır.</w:t>
            </w:r>
          </w:p>
          <w:p w:rsidR="00D05314" w:rsidRDefault="00D05314" w:rsidP="004D059C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 nedir? ( Sayfa 3)</w:t>
            </w:r>
          </w:p>
          <w:p w:rsidR="00D05314" w:rsidRDefault="00D05314" w:rsidP="004D059C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Probleme dayalı öğrenmenin tarihçesi ve açıklaması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Sayfa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05314" w:rsidRDefault="00D05314" w:rsidP="004D059C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Probleme dayalı öğrenmenin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bileşenleri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Sayfa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05314" w:rsidRDefault="00D05314" w:rsidP="00D05314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Probleme dayalı öğrenmenin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temel özellikleri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Sayfa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05314" w:rsidRDefault="00D05314" w:rsidP="00D05314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Probleme dayalı öğrenmenin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uygulaması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Sayfa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05314" w:rsidRDefault="00D05314" w:rsidP="00D05314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Probleme dayalı öğrenmenin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değerlendirmesi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 sınırılılıkları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Sayfa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28-32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05314" w:rsidRPr="00D05314" w:rsidRDefault="00D05314" w:rsidP="00D05314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Probleme dayalı öğrenmenin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senaryo örnekleri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Sayfa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33-36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E2073" w:rsidRDefault="00EE2073" w:rsidP="00EE2073">
            <w:pPr>
              <w:pStyle w:val="ListeParagra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2F">
              <w:rPr>
                <w:rFonts w:ascii="Times New Roman" w:eastAsia="Times New Roman" w:hAnsi="Times New Roman" w:cs="Times New Roman"/>
                <w:sz w:val="24"/>
                <w:szCs w:val="24"/>
              </w:rPr>
              <w:t>Senaryo örneklerine çözüm önerileri grupla birlikte üretilir.</w:t>
            </w:r>
          </w:p>
          <w:p w:rsidR="00EE2073" w:rsidRPr="00D30A2F" w:rsidRDefault="00EE2073" w:rsidP="00EE207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Derinleştirme aşaması: </w:t>
            </w:r>
          </w:p>
          <w:p w:rsidR="005054D1" w:rsidRPr="005054D1" w:rsidRDefault="005054D1" w:rsidP="005054D1">
            <w:pPr>
              <w:pStyle w:val="ListeParagra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Grup 4 er kişilik küçük gruplara bölünür ve örnek birer problem senaryosu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verilir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Örnek senaryo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üzerinden sunum ve tartışma yapılır.(Sayfa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bookmarkStart w:id="0" w:name="_GoBack"/>
            <w:bookmarkEnd w:id="0"/>
          </w:p>
          <w:p w:rsidR="00EE2073" w:rsidRPr="00D30A2F" w:rsidRDefault="00EE2073" w:rsidP="004D059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Tamamlanan etkinliklerin sunulması ve açıklanması sağlanır. </w:t>
            </w:r>
          </w:p>
          <w:p w:rsidR="00EE2073" w:rsidRPr="00EE2073" w:rsidRDefault="00EE2073" w:rsidP="00EE2073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2F">
              <w:rPr>
                <w:rFonts w:ascii="Times New Roman" w:eastAsia="Times New Roman" w:hAnsi="Times New Roman" w:cs="Times New Roman"/>
                <w:sz w:val="24"/>
                <w:szCs w:val="24"/>
              </w:rPr>
              <w:t>Çözüm önerileri gruplar arası tartışılır.</w:t>
            </w:r>
          </w:p>
          <w:p w:rsidR="00EE2073" w:rsidRPr="00D30A2F" w:rsidRDefault="00EE2073" w:rsidP="00EE207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Değerlendirme aşaması: </w:t>
            </w:r>
          </w:p>
          <w:p w:rsidR="00EE2073" w:rsidRPr="00D30A2F" w:rsidRDefault="00EE2073" w:rsidP="004D059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2F">
              <w:rPr>
                <w:rFonts w:ascii="Times New Roman" w:hAnsi="Times New Roman" w:cs="Times New Roman"/>
                <w:sz w:val="24"/>
                <w:szCs w:val="24"/>
              </w:rPr>
              <w:t>Her grubun</w:t>
            </w:r>
            <w:r w:rsidRPr="00D30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örnek senaryo üretmesi sağlanır. </w:t>
            </w:r>
            <w:r w:rsidR="005054D1">
              <w:rPr>
                <w:rFonts w:ascii="Times New Roman" w:eastAsia="Times New Roman" w:hAnsi="Times New Roman" w:cs="Times New Roman"/>
                <w:sz w:val="24"/>
                <w:szCs w:val="24"/>
              </w:rPr>
              <w:t>(Sayfa 38)</w:t>
            </w:r>
          </w:p>
          <w:p w:rsidR="00EE2073" w:rsidRPr="00D30A2F" w:rsidRDefault="00EE2073" w:rsidP="004D059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2F">
              <w:rPr>
                <w:rFonts w:ascii="Times New Roman" w:eastAsia="Times New Roman" w:hAnsi="Times New Roman" w:cs="Times New Roman"/>
                <w:sz w:val="24"/>
                <w:szCs w:val="24"/>
              </w:rPr>
              <w:t>Örnek senaryolar üzerinde değerlendirmeler yapması sağlanır.</w:t>
            </w:r>
          </w:p>
          <w:p w:rsidR="00EE2073" w:rsidRDefault="00EE2073" w:rsidP="004D059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A2F">
              <w:rPr>
                <w:rFonts w:ascii="Times New Roman" w:eastAsia="Times New Roman" w:hAnsi="Times New Roman" w:cs="Times New Roman"/>
                <w:sz w:val="24"/>
                <w:szCs w:val="24"/>
              </w:rPr>
              <w:t>Grup değerlendirme formları katılımcılar tarafından doldurulur.</w:t>
            </w:r>
          </w:p>
          <w:p w:rsidR="00EE2073" w:rsidRDefault="00EE2073" w:rsidP="004D059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073" w:rsidRDefault="00EE2073" w:rsidP="004D059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073" w:rsidRDefault="00EE2073" w:rsidP="004D059C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073" w:rsidRPr="000646B6" w:rsidRDefault="00EE2073" w:rsidP="004D059C">
            <w:pPr>
              <w:pStyle w:val="ListeParagraf"/>
              <w:spacing w:after="0" w:line="256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2073" w:rsidRPr="000646B6" w:rsidTr="004D059C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10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EE2073" w:rsidRPr="000646B6" w:rsidRDefault="00EE2073" w:rsidP="004D05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3.BLÜM</w:t>
            </w:r>
          </w:p>
        </w:tc>
      </w:tr>
      <w:tr w:rsidR="00EE2073" w:rsidRPr="000646B6" w:rsidTr="004D059C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5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73" w:rsidRPr="000646B6" w:rsidRDefault="00EE2073" w:rsidP="004D059C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b/>
                <w:sz w:val="20"/>
                <w:szCs w:val="20"/>
              </w:rPr>
              <w:t>Ölçme-Değerlendirme</w:t>
            </w:r>
          </w:p>
          <w:p w:rsidR="00EE2073" w:rsidRPr="000646B6" w:rsidRDefault="00EE2073" w:rsidP="004D059C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sz w:val="20"/>
                <w:szCs w:val="20"/>
              </w:rPr>
              <w:t xml:space="preserve">Grup özdeğerlendirme formu.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73" w:rsidRPr="000646B6" w:rsidRDefault="00EE2073" w:rsidP="004D059C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sz w:val="20"/>
                <w:szCs w:val="20"/>
              </w:rPr>
              <w:t>Probleme dayalı öğrenme süreci ile ilgili sorular sorulur.</w:t>
            </w:r>
          </w:p>
        </w:tc>
      </w:tr>
      <w:tr w:rsidR="00EE2073" w:rsidRPr="000646B6" w:rsidTr="004D059C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5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73" w:rsidRPr="000646B6" w:rsidRDefault="00EE2073" w:rsidP="004D059C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b/>
                <w:sz w:val="20"/>
                <w:szCs w:val="20"/>
              </w:rPr>
              <w:t>Dersin Diğer Derslerle İlişkisi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73" w:rsidRPr="000646B6" w:rsidRDefault="00EE2073" w:rsidP="004D059C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46B6">
              <w:rPr>
                <w:rFonts w:ascii="Times New Roman" w:hAnsi="Times New Roman" w:cs="Times New Roman"/>
                <w:sz w:val="20"/>
                <w:szCs w:val="20"/>
              </w:rPr>
              <w:t>Disiplinler arası çalışma</w:t>
            </w:r>
          </w:p>
        </w:tc>
      </w:tr>
    </w:tbl>
    <w:p w:rsidR="00EE2073" w:rsidRDefault="00EE2073" w:rsidP="00EE20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46B6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KAYNAKÇA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  <w:lang w:val="en-US"/>
        </w:rPr>
        <w:t>Dolmans, D. H., Grave, W. D., Wolfhagen, I. H., &amp; Vleuten, C. P. (2005). Problem-based learning: Future challenges for educational practice and research</w:t>
      </w:r>
      <w:r w:rsidRPr="00F673A9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 Medical Education</w:t>
      </w:r>
      <w:r w:rsidRPr="00F673A9">
        <w:rPr>
          <w:rFonts w:ascii="Times New Roman" w:eastAsia="Times New Roman" w:hAnsi="Times New Roman" w:cs="Times New Roman"/>
          <w:sz w:val="24"/>
          <w:szCs w:val="24"/>
          <w:lang w:val="en-US"/>
        </w:rPr>
        <w:t>, 39(7), 732-741.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Günhan, B. ve Başer, N. (2009). Matematik dersinde probleme dayalı öğrenme oturumlarında öğrencilerin kazandığı beceriler. </w:t>
      </w:r>
      <w:r w:rsidRPr="00F673A9">
        <w:rPr>
          <w:rFonts w:ascii="Times New Roman" w:eastAsia="Times New Roman" w:hAnsi="Times New Roman" w:cs="Times New Roman"/>
          <w:i/>
          <w:iCs/>
          <w:sz w:val="24"/>
          <w:szCs w:val="24"/>
        </w:rPr>
        <w:t>Kastamonu Eğitim Dergisi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>, 17(2), 591- 608.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Özgen, K. ve Pesen, C. (2008). Probleme dayalı öğrenme yaklaşımı ve öğrencilerin matematiğe yönelik tutumları. </w:t>
      </w:r>
      <w:r w:rsidRPr="00F673A9">
        <w:rPr>
          <w:rFonts w:ascii="Times New Roman" w:eastAsia="Times New Roman" w:hAnsi="Times New Roman" w:cs="Times New Roman"/>
          <w:i/>
          <w:iCs/>
          <w:sz w:val="24"/>
          <w:szCs w:val="24"/>
        </w:rPr>
        <w:t>Dicle Üniversitesi Ziya Gökalp Eğitim Fakültesi Dergisi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>, 11, 69-83.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Rhem, J. (1998). Problem-based learning: An introduction. </w:t>
      </w:r>
      <w:r w:rsidRPr="00F673A9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The National Teachning and Learning Forum, </w:t>
      </w:r>
      <w:r w:rsidRPr="00F673A9">
        <w:rPr>
          <w:rFonts w:ascii="Times New Roman" w:eastAsia="Times New Roman" w:hAnsi="Times New Roman" w:cs="Times New Roman"/>
          <w:sz w:val="24"/>
          <w:szCs w:val="24"/>
          <w:lang w:val="en-US"/>
        </w:rPr>
        <w:t>8(1).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Torp, L., &amp; Sage, S. (1998). </w:t>
      </w:r>
      <w:r w:rsidRPr="00E30B8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Problem as possibilities: Problem-based learning for K-16 education. Alexandria,</w:t>
      </w:r>
      <w:r w:rsidRPr="00F673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VA: Association for Supervision and Curriculum Development. 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Uslu, G. (2006). </w:t>
      </w:r>
      <w:r w:rsidRPr="00E30B8D">
        <w:rPr>
          <w:rFonts w:ascii="Times New Roman" w:eastAsia="Times New Roman" w:hAnsi="Times New Roman" w:cs="Times New Roman"/>
          <w:i/>
          <w:sz w:val="24"/>
          <w:szCs w:val="24"/>
        </w:rPr>
        <w:t>Ortaöğretim matematik dersinde probleme dayalı öğrenmenin öğrencilerin derse ilişkin tutumlarına, akademik başarılarına ve kalıcılık düzeylerine etkisi (Yayınlanmamış yüksek lisans tezi).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 Balıkesir Üniversitesi, Fen Bilimleri Enstitüsü, Balıkesir, Türkiye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Usta, N. (2013). </w:t>
      </w:r>
      <w:r w:rsidRPr="00E30B8D">
        <w:rPr>
          <w:rFonts w:ascii="Times New Roman" w:eastAsia="Times New Roman" w:hAnsi="Times New Roman" w:cs="Times New Roman"/>
          <w:i/>
          <w:sz w:val="24"/>
          <w:szCs w:val="24"/>
        </w:rPr>
        <w:t>Probleme dayalı öğrenmenin ortaokul öğrencilerinin matematik başarısına, matematik özyeterliğine ve problem çözme becerilerine etkisi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0B8D">
        <w:rPr>
          <w:rFonts w:ascii="Times New Roman" w:eastAsia="Times New Roman" w:hAnsi="Times New Roman" w:cs="Times New Roman"/>
          <w:i/>
          <w:sz w:val="24"/>
          <w:szCs w:val="24"/>
        </w:rPr>
        <w:t>(Yayınlanmamış doktora tezi).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 Gazi Üniversitesi, Eğitim Bilimleri Enstitüsü, Ankara, Türkiye.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Uygun, N. (2010). </w:t>
      </w:r>
      <w:r w:rsidRPr="00E30B8D">
        <w:rPr>
          <w:rFonts w:ascii="Times New Roman" w:eastAsia="Times New Roman" w:hAnsi="Times New Roman" w:cs="Times New Roman"/>
          <w:i/>
          <w:sz w:val="24"/>
          <w:szCs w:val="24"/>
        </w:rPr>
        <w:t>İlköğretim 5.sınıf matematik dersinde probleme dayalı öğrenmenin öğrencilerin derse ilişkin tutumlarına, akademik başarılarına ve kalıcılık düzeylerine etkisi (Yayınlanmamış yüksek lisans tezi).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73A9">
        <w:rPr>
          <w:rFonts w:ascii="Times New Roman" w:eastAsia="Times New Roman" w:hAnsi="Times New Roman" w:cs="Times New Roman"/>
          <w:i/>
          <w:iCs/>
          <w:sz w:val="24"/>
          <w:szCs w:val="24"/>
        </w:rPr>
        <w:t>Gazi Üniversitesi, Eğitim Bilimleri Enstitüsü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>, Ankara, Türkiye.</w:t>
      </w:r>
    </w:p>
    <w:p w:rsidR="00EE2073" w:rsidRPr="00F673A9" w:rsidRDefault="00EE2073" w:rsidP="00EE2073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3A9">
        <w:rPr>
          <w:rFonts w:ascii="Times New Roman" w:eastAsia="Times New Roman" w:hAnsi="Times New Roman" w:cs="Times New Roman"/>
          <w:sz w:val="24"/>
          <w:szCs w:val="24"/>
        </w:rPr>
        <w:t xml:space="preserve">Uygun, N. ve Tertemiz, N. I. (2014). Matematik dersinde probleme dayalı öğrenmenin öğrencilerin derse ilişkin tutum, başarı ve kalıcılık düzeylerine etkisi. </w:t>
      </w:r>
      <w:r w:rsidRPr="00F673A9">
        <w:rPr>
          <w:rFonts w:ascii="Times New Roman" w:eastAsia="Times New Roman" w:hAnsi="Times New Roman" w:cs="Times New Roman"/>
          <w:i/>
          <w:iCs/>
          <w:sz w:val="24"/>
          <w:szCs w:val="24"/>
        </w:rPr>
        <w:t>Eğitim ve Bilim</w:t>
      </w:r>
      <w:r w:rsidRPr="00F673A9">
        <w:rPr>
          <w:rFonts w:ascii="Times New Roman" w:eastAsia="Times New Roman" w:hAnsi="Times New Roman" w:cs="Times New Roman"/>
          <w:sz w:val="24"/>
          <w:szCs w:val="24"/>
        </w:rPr>
        <w:t>, 39(174), 75-90.</w:t>
      </w:r>
    </w:p>
    <w:p w:rsidR="00EE2073" w:rsidRPr="00D30A2F" w:rsidRDefault="00EE2073" w:rsidP="00EE20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073" w:rsidRPr="00D30A2F" w:rsidRDefault="00EE2073" w:rsidP="00EE2073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2073" w:rsidRPr="00D30A2F" w:rsidRDefault="00EE2073" w:rsidP="00EE20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073" w:rsidRPr="00D30A2F" w:rsidRDefault="00EE2073" w:rsidP="00EE2073">
      <w:pPr>
        <w:pStyle w:val="stbilgi"/>
        <w:jc w:val="both"/>
        <w:rPr>
          <w:rFonts w:ascii="Times New Roman" w:hAnsi="Times New Roman" w:cs="Times New Roman"/>
          <w:sz w:val="24"/>
          <w:szCs w:val="24"/>
        </w:rPr>
      </w:pPr>
    </w:p>
    <w:p w:rsidR="00EE2073" w:rsidRPr="000646B6" w:rsidRDefault="00EE2073" w:rsidP="00EE2073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p w:rsidR="00EE2073" w:rsidRPr="000646B6" w:rsidRDefault="00EE2073" w:rsidP="00EE2073">
      <w:pPr>
        <w:jc w:val="both"/>
        <w:rPr>
          <w:rFonts w:ascii="Times New Roman" w:hAnsi="Times New Roman" w:cs="Times New Roman"/>
        </w:rPr>
      </w:pPr>
    </w:p>
    <w:p w:rsidR="005D5C4C" w:rsidRPr="005D5C4C" w:rsidRDefault="005D5C4C" w:rsidP="005D5C4C">
      <w:pPr>
        <w:pStyle w:val="stbilgi"/>
        <w:jc w:val="both"/>
        <w:rPr>
          <w:rFonts w:ascii="Arial" w:hAnsi="Arial" w:cs="Arial"/>
          <w:sz w:val="24"/>
          <w:szCs w:val="24"/>
        </w:rPr>
      </w:pPr>
    </w:p>
    <w:sectPr w:rsidR="005D5C4C" w:rsidRPr="005D5C4C" w:rsidSect="00A175BC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ECA" w:rsidRDefault="001D6ECA" w:rsidP="00B30817">
      <w:pPr>
        <w:spacing w:after="0" w:line="240" w:lineRule="auto"/>
      </w:pPr>
      <w:r>
        <w:separator/>
      </w:r>
    </w:p>
  </w:endnote>
  <w:endnote w:type="continuationSeparator" w:id="0">
    <w:p w:rsidR="001D6ECA" w:rsidRDefault="001D6ECA" w:rsidP="00B3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21" w:rsidRDefault="00ED482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575677"/>
      <w:docPartObj>
        <w:docPartGallery w:val="Page Numbers (Top of Page)"/>
        <w:docPartUnique/>
      </w:docPartObj>
    </w:sdtPr>
    <w:sdtEndPr/>
    <w:sdtContent>
      <w:p w:rsidR="00A32B64" w:rsidRDefault="005D5C4C">
        <w:r>
          <w:t xml:space="preserve">                                                                                                                                                                  </w:t>
        </w:r>
        <w:r w:rsidR="00A32B64">
          <w:t xml:space="preserve">Sayfa </w:t>
        </w:r>
        <w:r w:rsidR="00ED4827">
          <w:fldChar w:fldCharType="begin"/>
        </w:r>
        <w:r w:rsidR="00ED4827">
          <w:instrText xml:space="preserve"> PAGE </w:instrText>
        </w:r>
        <w:r w:rsidR="00ED4827">
          <w:fldChar w:fldCharType="separate"/>
        </w:r>
        <w:r w:rsidR="001D6ECA">
          <w:rPr>
            <w:noProof/>
          </w:rPr>
          <w:t>1</w:t>
        </w:r>
        <w:r w:rsidR="00ED4827">
          <w:rPr>
            <w:noProof/>
          </w:rPr>
          <w:fldChar w:fldCharType="end"/>
        </w:r>
        <w:r w:rsidR="00A32B64">
          <w:t xml:space="preserve"> / </w:t>
        </w:r>
        <w:r w:rsidR="001D6ECA">
          <w:fldChar w:fldCharType="begin"/>
        </w:r>
        <w:r w:rsidR="001D6ECA">
          <w:instrText xml:space="preserve"> NUMPAGES  </w:instrText>
        </w:r>
        <w:r w:rsidR="001D6ECA">
          <w:fldChar w:fldCharType="separate"/>
        </w:r>
        <w:r w:rsidR="001D6ECA">
          <w:rPr>
            <w:noProof/>
          </w:rPr>
          <w:t>1</w:t>
        </w:r>
        <w:r w:rsidR="001D6ECA">
          <w:rPr>
            <w:noProof/>
          </w:rPr>
          <w:fldChar w:fldCharType="end"/>
        </w:r>
      </w:p>
    </w:sdtContent>
  </w:sdt>
  <w:p w:rsidR="00A32B64" w:rsidRDefault="00A32B64">
    <w:pPr>
      <w:pStyle w:val="Altbilgi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5122678</wp:posOffset>
          </wp:positionH>
          <wp:positionV relativeFrom="paragraph">
            <wp:posOffset>-587493</wp:posOffset>
          </wp:positionV>
          <wp:extent cx="1299387" cy="1286539"/>
          <wp:effectExtent l="19050" t="0" r="0" b="0"/>
          <wp:wrapNone/>
          <wp:docPr id="10" name="8 Resim" descr="in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9387" cy="1286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2145562</wp:posOffset>
          </wp:positionH>
          <wp:positionV relativeFrom="paragraph">
            <wp:posOffset>-204721</wp:posOffset>
          </wp:positionV>
          <wp:extent cx="1108001" cy="616689"/>
          <wp:effectExtent l="19050" t="0" r="0" b="0"/>
          <wp:wrapNone/>
          <wp:docPr id="6" name="7 Resim" descr="07121448_T.C.Milli_EYitim_BakanlYYY_Logo_orta_kullanY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121448_T.C.Milli_EYitim_BakanlYYY_Logo_orta_kullanY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8001" cy="616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-969778</wp:posOffset>
          </wp:positionH>
          <wp:positionV relativeFrom="paragraph">
            <wp:posOffset>-279149</wp:posOffset>
          </wp:positionV>
          <wp:extent cx="1607731" cy="754912"/>
          <wp:effectExtent l="19050" t="0" r="0" b="0"/>
          <wp:wrapNone/>
          <wp:docPr id="2" name="5 Resim" descr="59787bb827a1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9787bb827a1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7731" cy="754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167640</wp:posOffset>
          </wp:positionV>
          <wp:extent cx="352425" cy="342900"/>
          <wp:effectExtent l="19050" t="0" r="0" b="0"/>
          <wp:wrapNone/>
          <wp:docPr id="11" name="2 Resim" descr="proj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50015" cy="341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4400550</wp:posOffset>
          </wp:positionH>
          <wp:positionV relativeFrom="paragraph">
            <wp:posOffset>158115</wp:posOffset>
          </wp:positionV>
          <wp:extent cx="314325" cy="357505"/>
          <wp:effectExtent l="0" t="0" r="9525" b="4445"/>
          <wp:wrapNone/>
          <wp:docPr id="12" name="1 Resim" descr="hasankalyonvu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sankalyonvu50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14325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3714750</wp:posOffset>
          </wp:positionH>
          <wp:positionV relativeFrom="paragraph">
            <wp:posOffset>139065</wp:posOffset>
          </wp:positionV>
          <wp:extent cx="299720" cy="357505"/>
          <wp:effectExtent l="0" t="0" r="5080" b="4445"/>
          <wp:wrapNone/>
          <wp:docPr id="13" name="2 Resim" descr="bilsemlogo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semlogo60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9972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DB7" w:rsidRPr="00916F85" w:rsidRDefault="00327DB7" w:rsidP="00327DB7">
    <w:pPr>
      <w:pStyle w:val="Altbilgi"/>
    </w:pPr>
  </w:p>
  <w:p w:rsidR="00327DB7" w:rsidRDefault="00327DB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ECA" w:rsidRDefault="001D6ECA" w:rsidP="00B30817">
      <w:pPr>
        <w:spacing w:after="0" w:line="240" w:lineRule="auto"/>
      </w:pPr>
      <w:r>
        <w:separator/>
      </w:r>
    </w:p>
  </w:footnote>
  <w:footnote w:type="continuationSeparator" w:id="0">
    <w:p w:rsidR="001D6ECA" w:rsidRDefault="001D6ECA" w:rsidP="00B30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5BC" w:rsidRDefault="00EF09CE">
    <w:pPr>
      <w:pStyle w:val="stbilgi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1975441</wp:posOffset>
          </wp:positionH>
          <wp:positionV relativeFrom="paragraph">
            <wp:posOffset>-407050</wp:posOffset>
          </wp:positionV>
          <wp:extent cx="1756587" cy="712382"/>
          <wp:effectExtent l="19050" t="0" r="0" b="0"/>
          <wp:wrapNone/>
          <wp:docPr id="14" name="13 Resim" descr="gorsel-kimlik-renk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rsel-kimlik-renk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6587" cy="712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F09CE" w:rsidRPr="00EF09CE" w:rsidRDefault="00EF09CE" w:rsidP="00EF09CE">
    <w:pPr>
      <w:spacing w:after="30"/>
      <w:jc w:val="center"/>
      <w:rPr>
        <w:rFonts w:ascii="Arial" w:hAnsi="Arial" w:cs="Arial"/>
        <w:sz w:val="14"/>
        <w:szCs w:val="14"/>
      </w:rPr>
    </w:pPr>
  </w:p>
  <w:p w:rsidR="00EF09CE" w:rsidRPr="00EF09CE" w:rsidRDefault="00EF09CE" w:rsidP="00EF09CE">
    <w:pPr>
      <w:spacing w:after="30"/>
      <w:jc w:val="center"/>
      <w:rPr>
        <w:rFonts w:ascii="Arial" w:hAnsi="Arial" w:cs="Arial"/>
        <w:sz w:val="14"/>
        <w:szCs w:val="14"/>
      </w:rPr>
    </w:pPr>
    <w:r w:rsidRPr="00EF09CE">
      <w:rPr>
        <w:rFonts w:ascii="Arial" w:hAnsi="Arial" w:cs="Arial"/>
        <w:sz w:val="14"/>
        <w:szCs w:val="14"/>
      </w:rPr>
      <w:t>Bu Proje Avrupa Birliği ve Türkiye Cumhuriyeti</w:t>
    </w:r>
  </w:p>
  <w:p w:rsidR="00A175BC" w:rsidRPr="00EF09CE" w:rsidRDefault="00EF09CE" w:rsidP="00EF09CE">
    <w:pPr>
      <w:spacing w:after="30"/>
      <w:jc w:val="center"/>
      <w:rPr>
        <w:rFonts w:ascii="Arial" w:hAnsi="Arial" w:cs="Arial"/>
        <w:sz w:val="14"/>
        <w:szCs w:val="14"/>
      </w:rPr>
    </w:pPr>
    <w:r w:rsidRPr="00EF09CE">
      <w:rPr>
        <w:rFonts w:ascii="Arial" w:hAnsi="Arial" w:cs="Arial"/>
        <w:sz w:val="14"/>
        <w:szCs w:val="14"/>
      </w:rPr>
      <w:t>tarafından finanse edilmektedir.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3491E"/>
    <w:multiLevelType w:val="hybridMultilevel"/>
    <w:tmpl w:val="6A4C6FF6"/>
    <w:lvl w:ilvl="0" w:tplc="A0DCA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786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EA6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F8D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8A6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E7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C4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62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E87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0D1C40"/>
    <w:multiLevelType w:val="hybridMultilevel"/>
    <w:tmpl w:val="0C08E72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A821029"/>
    <w:multiLevelType w:val="hybridMultilevel"/>
    <w:tmpl w:val="621C6326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817"/>
    <w:rsid w:val="00020C9F"/>
    <w:rsid w:val="00024FAF"/>
    <w:rsid w:val="000458B0"/>
    <w:rsid w:val="0006167E"/>
    <w:rsid w:val="001538BF"/>
    <w:rsid w:val="001A0A43"/>
    <w:rsid w:val="001D3A0B"/>
    <w:rsid w:val="001D5533"/>
    <w:rsid w:val="001D6ECA"/>
    <w:rsid w:val="001E2C87"/>
    <w:rsid w:val="001F6CAA"/>
    <w:rsid w:val="00214D5B"/>
    <w:rsid w:val="00226229"/>
    <w:rsid w:val="00254EFF"/>
    <w:rsid w:val="00261A72"/>
    <w:rsid w:val="003022A6"/>
    <w:rsid w:val="0031098C"/>
    <w:rsid w:val="00315485"/>
    <w:rsid w:val="00325070"/>
    <w:rsid w:val="00327DB7"/>
    <w:rsid w:val="00374AD9"/>
    <w:rsid w:val="0037751E"/>
    <w:rsid w:val="003F4F29"/>
    <w:rsid w:val="00426255"/>
    <w:rsid w:val="0044577C"/>
    <w:rsid w:val="004C63E9"/>
    <w:rsid w:val="004D21F0"/>
    <w:rsid w:val="004E360E"/>
    <w:rsid w:val="004F5A8B"/>
    <w:rsid w:val="005054D1"/>
    <w:rsid w:val="005437E9"/>
    <w:rsid w:val="0054702D"/>
    <w:rsid w:val="00590F46"/>
    <w:rsid w:val="005A7AEA"/>
    <w:rsid w:val="005D5C4C"/>
    <w:rsid w:val="005E721F"/>
    <w:rsid w:val="00627804"/>
    <w:rsid w:val="0064256D"/>
    <w:rsid w:val="00655471"/>
    <w:rsid w:val="006777A1"/>
    <w:rsid w:val="006C6C66"/>
    <w:rsid w:val="00714613"/>
    <w:rsid w:val="00726646"/>
    <w:rsid w:val="0076103D"/>
    <w:rsid w:val="00773D3F"/>
    <w:rsid w:val="00784621"/>
    <w:rsid w:val="00791827"/>
    <w:rsid w:val="0079498C"/>
    <w:rsid w:val="00794A2F"/>
    <w:rsid w:val="007C2C31"/>
    <w:rsid w:val="007E2E46"/>
    <w:rsid w:val="00800879"/>
    <w:rsid w:val="00807BF6"/>
    <w:rsid w:val="00807E1C"/>
    <w:rsid w:val="00821A88"/>
    <w:rsid w:val="00823C96"/>
    <w:rsid w:val="008C7A54"/>
    <w:rsid w:val="008F214B"/>
    <w:rsid w:val="009045C1"/>
    <w:rsid w:val="00906880"/>
    <w:rsid w:val="00916F85"/>
    <w:rsid w:val="0097334D"/>
    <w:rsid w:val="00A136AC"/>
    <w:rsid w:val="00A15554"/>
    <w:rsid w:val="00A175BC"/>
    <w:rsid w:val="00A32B64"/>
    <w:rsid w:val="00A3503C"/>
    <w:rsid w:val="00A4545D"/>
    <w:rsid w:val="00A53BFB"/>
    <w:rsid w:val="00A555D7"/>
    <w:rsid w:val="00A72C21"/>
    <w:rsid w:val="00AB2834"/>
    <w:rsid w:val="00AF6545"/>
    <w:rsid w:val="00B21020"/>
    <w:rsid w:val="00B23801"/>
    <w:rsid w:val="00B30817"/>
    <w:rsid w:val="00B6336E"/>
    <w:rsid w:val="00B87063"/>
    <w:rsid w:val="00C34D36"/>
    <w:rsid w:val="00C41E68"/>
    <w:rsid w:val="00C71515"/>
    <w:rsid w:val="00C90773"/>
    <w:rsid w:val="00CF7024"/>
    <w:rsid w:val="00D05314"/>
    <w:rsid w:val="00D17E5E"/>
    <w:rsid w:val="00D43184"/>
    <w:rsid w:val="00E230AE"/>
    <w:rsid w:val="00E30B8D"/>
    <w:rsid w:val="00E53645"/>
    <w:rsid w:val="00E673CF"/>
    <w:rsid w:val="00E91E1F"/>
    <w:rsid w:val="00ED4827"/>
    <w:rsid w:val="00EE2073"/>
    <w:rsid w:val="00EE2373"/>
    <w:rsid w:val="00EE5A16"/>
    <w:rsid w:val="00EF09CE"/>
    <w:rsid w:val="00F20B75"/>
    <w:rsid w:val="00F57CD3"/>
    <w:rsid w:val="00F97B19"/>
    <w:rsid w:val="00FA547F"/>
    <w:rsid w:val="00FC0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081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0817"/>
  </w:style>
  <w:style w:type="paragraph" w:styleId="Altbilgi">
    <w:name w:val="footer"/>
    <w:basedOn w:val="Normal"/>
    <w:link w:val="Al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0817"/>
  </w:style>
  <w:style w:type="table" w:styleId="TabloKlavuzu">
    <w:name w:val="Table Grid"/>
    <w:basedOn w:val="NormalTablo"/>
    <w:uiPriority w:val="59"/>
    <w:rsid w:val="007E2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24FAF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F654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F6545"/>
    <w:rPr>
      <w:rFonts w:ascii="Consolas" w:hAnsi="Consolas" w:cs="Consolas"/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sid w:val="00C71515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EE2073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081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0817"/>
  </w:style>
  <w:style w:type="paragraph" w:styleId="Altbilgi">
    <w:name w:val="footer"/>
    <w:basedOn w:val="Normal"/>
    <w:link w:val="Al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0817"/>
  </w:style>
  <w:style w:type="table" w:styleId="TabloKlavuzu">
    <w:name w:val="Table Grid"/>
    <w:basedOn w:val="NormalTablo"/>
    <w:uiPriority w:val="59"/>
    <w:rsid w:val="007E2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24FAF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F654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F6545"/>
    <w:rPr>
      <w:rFonts w:ascii="Consolas" w:hAnsi="Consolas" w:cs="Consolas"/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sid w:val="00C71515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EE207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5554E-7BF8-47A5-9F74-F1FDD03DE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12</cp:revision>
  <cp:lastPrinted>2021-12-22T11:06:00Z</cp:lastPrinted>
  <dcterms:created xsi:type="dcterms:W3CDTF">2023-02-12T21:29:00Z</dcterms:created>
  <dcterms:modified xsi:type="dcterms:W3CDTF">2023-04-14T12:20:00Z</dcterms:modified>
</cp:coreProperties>
</file>