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1"/>
        <w:gridCol w:w="1629"/>
        <w:gridCol w:w="4728"/>
      </w:tblGrid>
      <w:tr w:rsidR="00762A79" w:rsidRPr="004E1147" w14:paraId="2906944D" w14:textId="77777777" w:rsidTr="00762A79">
        <w:tc>
          <w:tcPr>
            <w:tcW w:w="562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48FF0D6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Ünite Kavramları ve Sembolleri / Davranış Örüntüsü</w:t>
            </w:r>
          </w:p>
        </w:tc>
        <w:tc>
          <w:tcPr>
            <w:tcW w:w="47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116F6CB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Öğretim Teknolojileri</w:t>
            </w:r>
          </w:p>
        </w:tc>
      </w:tr>
      <w:tr w:rsidR="00762A79" w:rsidRPr="004E1147" w14:paraId="0EEDB43E" w14:textId="77777777" w:rsidTr="00762A79">
        <w:tc>
          <w:tcPr>
            <w:tcW w:w="5620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C741D8B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Süre</w:t>
            </w:r>
          </w:p>
        </w:tc>
        <w:tc>
          <w:tcPr>
            <w:tcW w:w="4728" w:type="dxa"/>
            <w:tcBorders>
              <w:right w:val="thinThickSmallGap" w:sz="24" w:space="0" w:color="auto"/>
            </w:tcBorders>
            <w:vAlign w:val="center"/>
          </w:tcPr>
          <w:p w14:paraId="0D9E59F5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4 ders saati </w:t>
            </w:r>
          </w:p>
        </w:tc>
      </w:tr>
      <w:tr w:rsidR="00762A79" w:rsidRPr="004E1147" w14:paraId="06141297" w14:textId="77777777" w:rsidTr="00762A79">
        <w:tc>
          <w:tcPr>
            <w:tcW w:w="5620" w:type="dxa"/>
            <w:gridSpan w:val="2"/>
            <w:tcBorders>
              <w:left w:val="thinThickSmallGap" w:sz="24" w:space="0" w:color="auto"/>
            </w:tcBorders>
            <w:vAlign w:val="center"/>
          </w:tcPr>
          <w:p w14:paraId="502876C1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Öğretme – Öğrenme Yöntem ve Teknikleri</w:t>
            </w:r>
          </w:p>
        </w:tc>
        <w:tc>
          <w:tcPr>
            <w:tcW w:w="4728" w:type="dxa"/>
            <w:tcBorders>
              <w:right w:val="thinThickSmallGap" w:sz="24" w:space="0" w:color="auto"/>
            </w:tcBorders>
            <w:vAlign w:val="center"/>
          </w:tcPr>
          <w:p w14:paraId="3B60A7D9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Anlatım, soru-cevap, tartışma, gösterim</w:t>
            </w:r>
          </w:p>
        </w:tc>
      </w:tr>
      <w:tr w:rsidR="00762A79" w:rsidRPr="004E1147" w14:paraId="2D5D1417" w14:textId="77777777" w:rsidTr="00762A79">
        <w:tc>
          <w:tcPr>
            <w:tcW w:w="5620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B19EDC4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Kullanılan Eğitim Tek, Araç – Gereçler ve Kaynakça</w:t>
            </w:r>
          </w:p>
        </w:tc>
        <w:tc>
          <w:tcPr>
            <w:tcW w:w="4728" w:type="dxa"/>
            <w:tcBorders>
              <w:right w:val="thinThickSmallGap" w:sz="24" w:space="0" w:color="auto"/>
            </w:tcBorders>
            <w:vAlign w:val="center"/>
          </w:tcPr>
          <w:p w14:paraId="3CC359E9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Bilgisayar, tablet, internet, görseller</w:t>
            </w:r>
          </w:p>
        </w:tc>
      </w:tr>
      <w:tr w:rsidR="00762A79" w:rsidRPr="004E1147" w14:paraId="1B74531C" w14:textId="77777777" w:rsidTr="00762A79">
        <w:tc>
          <w:tcPr>
            <w:tcW w:w="1034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D88507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Öğretme – Öğrenme Etkinlikleri</w:t>
            </w:r>
          </w:p>
        </w:tc>
      </w:tr>
      <w:tr w:rsidR="00762A79" w:rsidRPr="004E1147" w14:paraId="3919B448" w14:textId="77777777" w:rsidTr="00762A79">
        <w:tc>
          <w:tcPr>
            <w:tcW w:w="3991" w:type="dxa"/>
            <w:tcBorders>
              <w:left w:val="thinThickSmallGap" w:sz="24" w:space="0" w:color="auto"/>
            </w:tcBorders>
            <w:vAlign w:val="center"/>
          </w:tcPr>
          <w:p w14:paraId="58A50C6C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Dikkat çekme</w:t>
            </w:r>
          </w:p>
          <w:p w14:paraId="4EDA6E5D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Güdüleme</w:t>
            </w:r>
          </w:p>
          <w:p w14:paraId="2CC8CB8A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Gözden geçirme</w:t>
            </w:r>
          </w:p>
          <w:p w14:paraId="2E353A3C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Derse geçiş</w:t>
            </w:r>
          </w:p>
          <w:p w14:paraId="4B07E61D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Bireysel öğrenme etkinlikleri</w:t>
            </w:r>
          </w:p>
          <w:p w14:paraId="0913C9F8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Grupla öğrenme etkinlikleri</w:t>
            </w:r>
          </w:p>
          <w:p w14:paraId="5737E3FE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Özet</w:t>
            </w:r>
          </w:p>
        </w:tc>
        <w:tc>
          <w:tcPr>
            <w:tcW w:w="6357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6326A42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İlk aşamada programa katılan öğretmenlerden hangi öğretim teknolojilerini neden kullandıkları genel olarak sorularak derse geçilir.</w:t>
            </w:r>
          </w:p>
          <w:p w14:paraId="0846AC4F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Bir konuyu “nasıl öğretiriz” sorusunu yöneltip cevaplar beklenir.</w:t>
            </w:r>
          </w:p>
          <w:p w14:paraId="1A4D01E8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Öğretim sürecinde hangi araç ve gereçleri kullandıkları sorularak, öğretim süreçlerinin nasıl tasarlandığını ve hangi teknolojileri kullandıkları sorulur.</w:t>
            </w:r>
          </w:p>
          <w:p w14:paraId="48C30B70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Öğretim Teknolojilerini ders içeriklerimizden çıkarırsak ne gibi durumlarla karşılaşırız sorusunu aktarırız. Gelen cevaplar doğrultusunda bu teknolojilerin ders içerisindeki faydalarından </w:t>
            </w:r>
            <w:proofErr w:type="gram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bahsederek,  hangi</w:t>
            </w:r>
            <w:proofErr w:type="gram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alanlarda, hangi amaçlarla kullanıldığını sorarak yöneltir, bu teknolojileri kullanırken ve içerik tasarlarken dikkat etmemiz gereken hususları aktararak dersi işleriz.</w:t>
            </w:r>
          </w:p>
          <w:p w14:paraId="31028068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Web2.0 araçlarından sunum araçları hakkında temel bilgiler aktarılır, katılımcıların derslerinde kullandıkları web2.0 araçları nelerdir ve niçin kullandıkları sorulur.</w:t>
            </w:r>
          </w:p>
          <w:p w14:paraId="4804D326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Ardından Yapay </w:t>
            </w:r>
            <w:proofErr w:type="gram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Zeka</w:t>
            </w:r>
            <w:proofErr w:type="gram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ile öğretim Teknolojilerinden nasıl yararlanabiliriz sorusu sorularak, eğitimde kullanılan yapay zeka araçları örneklerle anlatılır. Örnek uygulamalar ile Yapay </w:t>
            </w:r>
            <w:proofErr w:type="gram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Zeka</w:t>
            </w:r>
            <w:proofErr w:type="gram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araçları kullanılır.</w:t>
            </w:r>
          </w:p>
          <w:p w14:paraId="38B8E543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Yeşil Ekran (</w:t>
            </w:r>
            <w:proofErr w:type="spell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Green</w:t>
            </w:r>
            <w:proofErr w:type="spell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Screen</w:t>
            </w:r>
            <w:proofErr w:type="spell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) öğretimde kullanım alanlarından bahsedilir. Örnek uygulama yaptırılır.</w:t>
            </w:r>
          </w:p>
          <w:p w14:paraId="284014BB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Ders sonunda kısa bir </w:t>
            </w:r>
            <w:proofErr w:type="spell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Quizizi</w:t>
            </w:r>
            <w:proofErr w:type="spell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etkinliği yaptırılarak ders sonlandırılır.</w:t>
            </w:r>
          </w:p>
          <w:p w14:paraId="5D73A8A5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Sonuç olarak </w:t>
            </w:r>
            <w:proofErr w:type="gram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öğretim  teknolojilerinin</w:t>
            </w:r>
            <w:proofErr w:type="gram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ders içeriklerimizi aktarırken bizlerin işini nasıl kolaylaştırdığını, ders akışımızı hızlandırdığını vurgularız.</w:t>
            </w:r>
          </w:p>
        </w:tc>
      </w:tr>
      <w:tr w:rsidR="00762A79" w:rsidRPr="004E1147" w14:paraId="111BC728" w14:textId="77777777" w:rsidTr="00762A79">
        <w:tc>
          <w:tcPr>
            <w:tcW w:w="1034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260F0A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gramStart"/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Ölçme -</w:t>
            </w:r>
            <w:proofErr w:type="gramEnd"/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 xml:space="preserve"> Değerlendirme</w:t>
            </w:r>
          </w:p>
        </w:tc>
      </w:tr>
      <w:tr w:rsidR="00762A79" w:rsidRPr="004E1147" w14:paraId="1454F107" w14:textId="77777777" w:rsidTr="00762A79">
        <w:tc>
          <w:tcPr>
            <w:tcW w:w="3991" w:type="dxa"/>
            <w:tcBorders>
              <w:left w:val="thinThickSmallGap" w:sz="24" w:space="0" w:color="auto"/>
            </w:tcBorders>
            <w:vAlign w:val="center"/>
          </w:tcPr>
          <w:p w14:paraId="71B3F8CF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Bireysel öğrenme etkinliklerine göre ölçme – değerlendirme</w:t>
            </w:r>
          </w:p>
          <w:p w14:paraId="205D0EA5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• Grupla öğrenme etkinliklerine göre ölçme ve değerlendirme</w:t>
            </w:r>
          </w:p>
        </w:tc>
        <w:tc>
          <w:tcPr>
            <w:tcW w:w="6357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2D0783B8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Soru- cevap </w:t>
            </w:r>
            <w:proofErr w:type="gram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yöntemi,  </w:t>
            </w:r>
            <w:proofErr w:type="spell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quizziz</w:t>
            </w:r>
            <w:proofErr w:type="spellEnd"/>
            <w:proofErr w:type="gramEnd"/>
          </w:p>
        </w:tc>
      </w:tr>
      <w:tr w:rsidR="00762A79" w:rsidRPr="004E1147" w14:paraId="2EBA0388" w14:textId="77777777" w:rsidTr="00762A79">
        <w:tc>
          <w:tcPr>
            <w:tcW w:w="399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9AF6273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b/>
                <w:color w:val="000000"/>
                <w:spacing w:val="-1"/>
                <w:sz w:val="20"/>
                <w:szCs w:val="20"/>
              </w:rPr>
              <w:t>Planın Uygulanmasına İlişkin Açıklamalar</w:t>
            </w:r>
          </w:p>
        </w:tc>
        <w:tc>
          <w:tcPr>
            <w:tcW w:w="635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60A57F" w14:textId="77777777" w:rsidR="00762A79" w:rsidRPr="004E1147" w:rsidRDefault="00762A79" w:rsidP="000D2F7D">
            <w:pPr>
              <w:ind w:right="-1"/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Bu plan Bilsem öğretmenleri semineri Öğretim Teknolojileri içeriğini aktarmak için hazırlanmıştır. Katılımcı </w:t>
            </w:r>
            <w:proofErr w:type="spellStart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>hazırbulunuşluluk</w:t>
            </w:r>
            <w:proofErr w:type="spellEnd"/>
            <w:r w:rsidRPr="004E1147">
              <w:rPr>
                <w:rFonts w:ascii="Calibri" w:hAnsi="Calibri" w:cs="Times New Roman"/>
                <w:color w:val="000000"/>
                <w:spacing w:val="-1"/>
                <w:sz w:val="20"/>
                <w:szCs w:val="20"/>
              </w:rPr>
              <w:t xml:space="preserve"> düzeylerine göre içerikte değişiklik olabilir.</w:t>
            </w:r>
          </w:p>
        </w:tc>
      </w:tr>
    </w:tbl>
    <w:p w14:paraId="2CDE83F3" w14:textId="77777777" w:rsidR="005D5C4C" w:rsidRPr="004E1147" w:rsidRDefault="005D5C4C" w:rsidP="005D5C4C">
      <w:pPr>
        <w:pStyle w:val="stBilgi"/>
        <w:jc w:val="both"/>
        <w:rPr>
          <w:rFonts w:ascii="Arial" w:hAnsi="Arial" w:cs="Arial"/>
        </w:rPr>
      </w:pPr>
    </w:p>
    <w:sectPr w:rsidR="005D5C4C" w:rsidRPr="004E1147" w:rsidSect="00A175B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B7F4" w14:textId="77777777" w:rsidR="00D356FE" w:rsidRDefault="00D356FE" w:rsidP="00B30817">
      <w:pPr>
        <w:spacing w:after="0" w:line="240" w:lineRule="auto"/>
      </w:pPr>
      <w:r>
        <w:separator/>
      </w:r>
    </w:p>
  </w:endnote>
  <w:endnote w:type="continuationSeparator" w:id="0">
    <w:p w14:paraId="19D18C42" w14:textId="77777777" w:rsidR="00D356FE" w:rsidRDefault="00D356FE" w:rsidP="00B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B5C6" w14:textId="77777777" w:rsidR="005E0690" w:rsidRDefault="009B26F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75677"/>
      <w:docPartObj>
        <w:docPartGallery w:val="Page Numbers (Top of Page)"/>
        <w:docPartUnique/>
      </w:docPartObj>
    </w:sdtPr>
    <w:sdtEndPr/>
    <w:sdtContent>
      <w:p w14:paraId="14A2536F" w14:textId="77777777" w:rsidR="00A32B64" w:rsidRDefault="005D5C4C">
        <w:r>
          <w:t xml:space="preserve">                                                                                                                                                                  </w:t>
        </w:r>
        <w:r w:rsidR="00A32B64">
          <w:t xml:space="preserve">Sayfa </w:t>
        </w:r>
        <w:r w:rsidR="009B26F0">
          <w:fldChar w:fldCharType="begin"/>
        </w:r>
        <w:r w:rsidR="009B26F0">
          <w:instrText xml:space="preserve"> PAGE </w:instrText>
        </w:r>
        <w:r w:rsidR="009B26F0">
          <w:fldChar w:fldCharType="separate"/>
        </w:r>
        <w:r w:rsidR="00E91E1F">
          <w:rPr>
            <w:noProof/>
          </w:rPr>
          <w:t>1</w:t>
        </w:r>
        <w:r w:rsidR="009B26F0">
          <w:rPr>
            <w:noProof/>
          </w:rPr>
          <w:fldChar w:fldCharType="end"/>
        </w:r>
        <w:r w:rsidR="00A32B64">
          <w:t xml:space="preserve"> / </w:t>
        </w:r>
        <w:fldSimple w:instr=" NUMPAGES  ">
          <w:r w:rsidR="00E91E1F">
            <w:rPr>
              <w:noProof/>
            </w:rPr>
            <w:t>1</w:t>
          </w:r>
        </w:fldSimple>
      </w:p>
    </w:sdtContent>
  </w:sdt>
  <w:p w14:paraId="32678F62" w14:textId="77777777" w:rsidR="00A32B64" w:rsidRDefault="00A32B6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B0D736" wp14:editId="153D12AE">
          <wp:simplePos x="0" y="0"/>
          <wp:positionH relativeFrom="column">
            <wp:posOffset>5122678</wp:posOffset>
          </wp:positionH>
          <wp:positionV relativeFrom="paragraph">
            <wp:posOffset>-587493</wp:posOffset>
          </wp:positionV>
          <wp:extent cx="1299387" cy="1286539"/>
          <wp:effectExtent l="19050" t="0" r="0" b="0"/>
          <wp:wrapNone/>
          <wp:docPr id="10" name="8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387" cy="128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024B71" wp14:editId="6A150AA9">
          <wp:simplePos x="0" y="0"/>
          <wp:positionH relativeFrom="column">
            <wp:posOffset>2145562</wp:posOffset>
          </wp:positionH>
          <wp:positionV relativeFrom="paragraph">
            <wp:posOffset>-204721</wp:posOffset>
          </wp:positionV>
          <wp:extent cx="1108001" cy="616689"/>
          <wp:effectExtent l="19050" t="0" r="0" b="0"/>
          <wp:wrapNone/>
          <wp:docPr id="6" name="7 Resim" descr="07121448_T.C.Milli_EYitim_BakanlYYY_Logo_orta_kulla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121448_T.C.Milli_EYitim_BakanlYYY_Logo_orta_kullanY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001" cy="61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59264" behindDoc="1" locked="0" layoutInCell="1" allowOverlap="1" wp14:anchorId="4446E2B7" wp14:editId="6E7460D7">
          <wp:simplePos x="0" y="0"/>
          <wp:positionH relativeFrom="column">
            <wp:posOffset>-969778</wp:posOffset>
          </wp:positionH>
          <wp:positionV relativeFrom="paragraph">
            <wp:posOffset>-279149</wp:posOffset>
          </wp:positionV>
          <wp:extent cx="1607731" cy="754912"/>
          <wp:effectExtent l="19050" t="0" r="0" b="0"/>
          <wp:wrapNone/>
          <wp:docPr id="2" name="5 Resim" descr="59787bb827a1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787bb827a1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773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3360" behindDoc="0" locked="0" layoutInCell="1" allowOverlap="1" wp14:anchorId="01B41A8F" wp14:editId="756B9C90">
          <wp:simplePos x="0" y="0"/>
          <wp:positionH relativeFrom="column">
            <wp:posOffset>1466850</wp:posOffset>
          </wp:positionH>
          <wp:positionV relativeFrom="paragraph">
            <wp:posOffset>167640</wp:posOffset>
          </wp:positionV>
          <wp:extent cx="352425" cy="342900"/>
          <wp:effectExtent l="19050" t="0" r="0" b="0"/>
          <wp:wrapNone/>
          <wp:docPr id="11" name="2 Resim" descr="proj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0015" cy="34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2336" behindDoc="0" locked="0" layoutInCell="1" allowOverlap="1" wp14:anchorId="3C623E7F" wp14:editId="20045432">
          <wp:simplePos x="0" y="0"/>
          <wp:positionH relativeFrom="column">
            <wp:posOffset>4400550</wp:posOffset>
          </wp:positionH>
          <wp:positionV relativeFrom="paragraph">
            <wp:posOffset>158115</wp:posOffset>
          </wp:positionV>
          <wp:extent cx="314325" cy="357505"/>
          <wp:effectExtent l="0" t="0" r="9525" b="4445"/>
          <wp:wrapNone/>
          <wp:docPr id="12" name="1 Resim" descr="hasankalyonvu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ankalyonvu5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432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4384" behindDoc="0" locked="0" layoutInCell="1" allowOverlap="1" wp14:anchorId="611ED5A2" wp14:editId="76F68F06">
          <wp:simplePos x="0" y="0"/>
          <wp:positionH relativeFrom="column">
            <wp:posOffset>3714750</wp:posOffset>
          </wp:positionH>
          <wp:positionV relativeFrom="paragraph">
            <wp:posOffset>139065</wp:posOffset>
          </wp:positionV>
          <wp:extent cx="299720" cy="357505"/>
          <wp:effectExtent l="0" t="0" r="5080" b="4445"/>
          <wp:wrapNone/>
          <wp:docPr id="13" name="2 Resim" descr="bilsemlogo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semlogo60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9972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7B7" w14:textId="77777777" w:rsidR="00327DB7" w:rsidRPr="00916F85" w:rsidRDefault="00327DB7" w:rsidP="00327DB7">
    <w:pPr>
      <w:pStyle w:val="AltBilgi"/>
    </w:pPr>
  </w:p>
  <w:p w14:paraId="569785E4" w14:textId="77777777" w:rsidR="00327DB7" w:rsidRDefault="00327D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8EA3" w14:textId="77777777" w:rsidR="00D356FE" w:rsidRDefault="00D356FE" w:rsidP="00B30817">
      <w:pPr>
        <w:spacing w:after="0" w:line="240" w:lineRule="auto"/>
      </w:pPr>
      <w:r>
        <w:separator/>
      </w:r>
    </w:p>
  </w:footnote>
  <w:footnote w:type="continuationSeparator" w:id="0">
    <w:p w14:paraId="05ECF584" w14:textId="77777777" w:rsidR="00D356FE" w:rsidRDefault="00D356FE" w:rsidP="00B3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E3DA" w14:textId="77777777" w:rsidR="00A175BC" w:rsidRDefault="00EF09CE">
    <w:pPr>
      <w:pStyle w:val="stBilgi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EFEE93" wp14:editId="5EA03226">
          <wp:simplePos x="0" y="0"/>
          <wp:positionH relativeFrom="column">
            <wp:posOffset>1975441</wp:posOffset>
          </wp:positionH>
          <wp:positionV relativeFrom="paragraph">
            <wp:posOffset>-407050</wp:posOffset>
          </wp:positionV>
          <wp:extent cx="1756587" cy="712382"/>
          <wp:effectExtent l="19050" t="0" r="0" b="0"/>
          <wp:wrapNone/>
          <wp:docPr id="14" name="13 Resim" descr="gorsel-kimlik-ren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sel-kimlik-renk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587" cy="71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108C6" w14:textId="77777777"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</w:p>
  <w:p w14:paraId="40FA60F5" w14:textId="77777777"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r w:rsidRPr="00EF09CE">
      <w:rPr>
        <w:rFonts w:ascii="Arial" w:hAnsi="Arial" w:cs="Arial"/>
        <w:sz w:val="14"/>
        <w:szCs w:val="14"/>
      </w:rPr>
      <w:t>Bu Proje Avrupa Birliği ve Türkiye Cumhuriyeti</w:t>
    </w:r>
  </w:p>
  <w:p w14:paraId="6066665A" w14:textId="77777777" w:rsidR="00A175BC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proofErr w:type="gramStart"/>
    <w:r w:rsidRPr="00EF09CE">
      <w:rPr>
        <w:rFonts w:ascii="Arial" w:hAnsi="Arial" w:cs="Arial"/>
        <w:sz w:val="14"/>
        <w:szCs w:val="14"/>
      </w:rPr>
      <w:t>tarafından</w:t>
    </w:r>
    <w:proofErr w:type="gramEnd"/>
    <w:r w:rsidRPr="00EF09CE">
      <w:rPr>
        <w:rFonts w:ascii="Arial" w:hAnsi="Arial" w:cs="Arial"/>
        <w:sz w:val="14"/>
        <w:szCs w:val="14"/>
      </w:rPr>
      <w:t xml:space="preserve"> finanse edilmektedir.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C40"/>
    <w:multiLevelType w:val="hybridMultilevel"/>
    <w:tmpl w:val="0C08E72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817"/>
    <w:rsid w:val="00024FAF"/>
    <w:rsid w:val="000458B0"/>
    <w:rsid w:val="0006167E"/>
    <w:rsid w:val="001538BF"/>
    <w:rsid w:val="001A0A43"/>
    <w:rsid w:val="001D3A0B"/>
    <w:rsid w:val="001D5533"/>
    <w:rsid w:val="001F6CAA"/>
    <w:rsid w:val="00226229"/>
    <w:rsid w:val="00261A72"/>
    <w:rsid w:val="003022A6"/>
    <w:rsid w:val="0031098C"/>
    <w:rsid w:val="00325070"/>
    <w:rsid w:val="00327DB7"/>
    <w:rsid w:val="003F4F29"/>
    <w:rsid w:val="00426255"/>
    <w:rsid w:val="004C63E9"/>
    <w:rsid w:val="004D21F0"/>
    <w:rsid w:val="004E1147"/>
    <w:rsid w:val="004E360E"/>
    <w:rsid w:val="005437E9"/>
    <w:rsid w:val="0054702D"/>
    <w:rsid w:val="00590F46"/>
    <w:rsid w:val="005A7AEA"/>
    <w:rsid w:val="005D5C4C"/>
    <w:rsid w:val="005E0690"/>
    <w:rsid w:val="005E721F"/>
    <w:rsid w:val="00627804"/>
    <w:rsid w:val="0064256D"/>
    <w:rsid w:val="00655471"/>
    <w:rsid w:val="006777A1"/>
    <w:rsid w:val="00714613"/>
    <w:rsid w:val="00726646"/>
    <w:rsid w:val="0076103D"/>
    <w:rsid w:val="00762A79"/>
    <w:rsid w:val="00773D3F"/>
    <w:rsid w:val="00791827"/>
    <w:rsid w:val="0079498C"/>
    <w:rsid w:val="00794A2F"/>
    <w:rsid w:val="007C2C31"/>
    <w:rsid w:val="007E2E46"/>
    <w:rsid w:val="00800879"/>
    <w:rsid w:val="00807BF6"/>
    <w:rsid w:val="00807E1C"/>
    <w:rsid w:val="00821A88"/>
    <w:rsid w:val="008C7A54"/>
    <w:rsid w:val="008F214B"/>
    <w:rsid w:val="009045C1"/>
    <w:rsid w:val="00906880"/>
    <w:rsid w:val="00916F85"/>
    <w:rsid w:val="0097334D"/>
    <w:rsid w:val="009B26F0"/>
    <w:rsid w:val="00A136AC"/>
    <w:rsid w:val="00A15554"/>
    <w:rsid w:val="00A175BC"/>
    <w:rsid w:val="00A32B64"/>
    <w:rsid w:val="00A3503C"/>
    <w:rsid w:val="00A53BFB"/>
    <w:rsid w:val="00A555D7"/>
    <w:rsid w:val="00AB2834"/>
    <w:rsid w:val="00AF6545"/>
    <w:rsid w:val="00B21020"/>
    <w:rsid w:val="00B30817"/>
    <w:rsid w:val="00B6336E"/>
    <w:rsid w:val="00B87063"/>
    <w:rsid w:val="00C41E68"/>
    <w:rsid w:val="00C71515"/>
    <w:rsid w:val="00CF7024"/>
    <w:rsid w:val="00D17E5E"/>
    <w:rsid w:val="00D356FE"/>
    <w:rsid w:val="00D43184"/>
    <w:rsid w:val="00E230AE"/>
    <w:rsid w:val="00E53645"/>
    <w:rsid w:val="00E673CF"/>
    <w:rsid w:val="00E91E1F"/>
    <w:rsid w:val="00EE2373"/>
    <w:rsid w:val="00EE5A16"/>
    <w:rsid w:val="00EF09CE"/>
    <w:rsid w:val="00F20B75"/>
    <w:rsid w:val="00F57CD3"/>
    <w:rsid w:val="00F97B19"/>
    <w:rsid w:val="00FC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4AE63"/>
  <w15:docId w15:val="{5429DD3F-EB72-4E42-91C0-48C4C73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8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817"/>
  </w:style>
  <w:style w:type="paragraph" w:styleId="AltBilgi">
    <w:name w:val="footer"/>
    <w:basedOn w:val="Normal"/>
    <w:link w:val="Al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817"/>
  </w:style>
  <w:style w:type="table" w:styleId="TabloKlavuzu">
    <w:name w:val="Table Grid"/>
    <w:basedOn w:val="NormalTablo"/>
    <w:uiPriority w:val="59"/>
    <w:rsid w:val="007E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FA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65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6545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71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F1AF-92D4-45A4-A33F-F8BDB37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15</cp:revision>
  <cp:lastPrinted>2021-12-22T11:06:00Z</cp:lastPrinted>
  <dcterms:created xsi:type="dcterms:W3CDTF">2021-12-29T06:56:00Z</dcterms:created>
  <dcterms:modified xsi:type="dcterms:W3CDTF">2023-04-06T19:40:00Z</dcterms:modified>
</cp:coreProperties>
</file>